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书名：骨折与脱位图解  诊断分型与治疗</w:t>
      </w:r>
    </w:p>
    <w:p>
      <w:r>
        <w:t>作者：（德）Wolfgang Steinbrinch，（德）Pietro Regazzoni著；王怀星主译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总页数：312</w:t>
      </w:r>
    </w:p>
    <w:p>
      <w:r>
        <w:t>更多请访问教客网: www.jiaokey.com</w:t>
      </w:r>
    </w:p>
    <w:p>
      <w:r>
        <w:t>骨折与脱位图解  诊断分型与治疗 评论地址：https://www.jiaokey.com/book/detail/10660318.html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