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书名：再造魂魄  企业家精神与民族工业的世纪对话</w:t>
      </w:r>
    </w:p>
    <w:p>
      <w:r>
        <w:t>作者：徐林，吴秀生著</w:t>
      </w:r>
    </w:p>
    <w:p>
      <w:r>
        <w:t>出版社：北京：中国经济出版社</w:t>
      </w:r>
    </w:p>
    <w:p>
      <w:r>
        <w:t>出版日期：2002.02</w:t>
      </w:r>
    </w:p>
    <w:p>
      <w:r>
        <w:t>总页数：310</w:t>
      </w:r>
    </w:p>
    <w:p>
      <w:r>
        <w:t>更多请访问教客网: www.jiaokey.com</w:t>
      </w:r>
    </w:p>
    <w:p>
      <w:r>
        <w:t>再造魂魄  企业家精神与民族工业的世纪对话 评论地址：https://www.jiaokey.com/book/detail/10659356.html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