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 1955——1956年</w:t>
      </w:r>
    </w:p>
    <w:p>
      <w:r>
        <w:rPr>
          <w:rFonts w:ascii="宋体" w:hAnsi="宋体" w:eastAsia="宋体"/>
          <w:sz w:val="24"/>
        </w:rPr>
        <w:t>（英）杰弗里·巴勒克拉夫 雷切尔·F·沃尔 陆英 普修 伟民等译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 1955——1956年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（英）杰弗里·巴勒克拉夫 雷切尔·F·沃尔 陆英 普修 伟民等译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本书出售、求购地址：https://www.jiaokey.com/book/detail/10658853.html</w:t>
      </w:r>
    </w:p>
    <w:p>
      <w:r>
        <w:t>更多相关图书推荐：https://www.jiaokey.com</w:t>
      </w:r>
    </w:p>
    <w:p>
      <w:r>
        <w:t>（英）杰弗里·巴勒克拉夫 雷切尔·F·沃尔 陆英 普修 伟民等译 其他作品：https://www.jiaokey.com/tag/（英）杰弗里·巴勒克拉夫 雷切尔·F·沃尔 陆英 普修 伟民等译.html</w:t>
      </w:r>
    </w:p>
    <w:p>
      <w:r>
        <w:t>关键词搜索：https://www.jiaokey.com/tag/国际事务概览 1955——1956年.html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