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周恩来与电影</w:t>
      </w:r>
    </w:p>
    <w:p>
      <w:r>
        <w:rPr>
          <w:rFonts w:ascii="宋体" w:hAnsi="宋体" w:eastAsia="宋体"/>
          <w:sz w:val="24"/>
        </w:rPr>
        <w:t>陈荒煤，陈播主编；奚姗姗，王永芳编辑；电影局党史资料征集工作领导小组编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陈荒煤，陈播主编；奚姗姗，王永芳编辑；电影局党史资料征集工作领导小组编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本书出售、求购地址：https://www.jiaokey.com/book/detail/10658330.html</w:t>
      </w:r>
    </w:p>
    <w:p>
      <w:r>
        <w:t>更多相关图书推荐：https://www.jiaokey.com</w:t>
      </w:r>
    </w:p>
    <w:p>
      <w:r>
        <w:t>陈荒煤，陈播主编；奚姗姗，王永芳编辑；电影局党史资料征集工作领导小组编 其他作品：https://www.jiaokey.com/tag/陈荒煤，陈播主编；奚姗姗，王永芳编辑；电影局党史资料征集工作领导小组编.html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关键词搜索：https://www.jiaokey.com/tag/周恩来与电影.html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