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投机资本  全球金融业中看不见的手</w:t>
      </w:r>
    </w:p>
    <w:p>
      <w:r>
        <w:rPr>
          <w:rFonts w:ascii="宋体" w:hAnsi="宋体" w:eastAsia="宋体"/>
          <w:sz w:val="24"/>
        </w:rPr>
        <w:t>（美）纳赛尔·萨博（Nasser Saber）著；齐寅峰，古志辉等译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投机资本  全球金融业中看不见的手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（美）纳赛尔·萨博（Nasser Saber）著；齐寅峰，古志辉等译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本书出售、求购地址：https://www.jiaokey.com/book/detail/10656778.html</w:t>
      </w:r>
    </w:p>
    <w:p>
      <w:r>
        <w:t>更多相关图书推荐：https://www.jiaokey.com</w:t>
      </w:r>
    </w:p>
    <w:p>
      <w:r>
        <w:t>（美）纳赛尔·萨博（Nasser Saber）著；齐寅峰，古志辉等译 其他作品：https://www.jiaokey.com/tag/（美）纳赛尔·萨博（Nasser Saber）著；齐寅峰，古志辉等译.html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关键词搜索：https://www.jiaokey.com/tag/投机资本  全球金融业中看不见的手.html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