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林村的故事  1949年后的中国农村变革</w:t>
      </w:r>
    </w:p>
    <w:p>
      <w:r>
        <w:rPr>
          <w:rFonts w:ascii="宋体" w:hAnsi="宋体" w:eastAsia="宋体"/>
          <w:sz w:val="24"/>
        </w:rPr>
        <w:t>黄树民著；素兰，纳日碧力戈译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林村的故事  1949年后的中国农村变革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黄树民著；素兰，纳日碧力戈译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本书出售、求购地址：https://www.jiaokey.com/book/detail/10656559.html</w:t>
      </w:r>
    </w:p>
    <w:p>
      <w:r>
        <w:t>更多相关图书推荐：https://www.jiaokey.com</w:t>
      </w:r>
    </w:p>
    <w:p>
      <w:r>
        <w:t>黄树民著；素兰，纳日碧力戈译 其他作品：https://www.jiaokey.com/tag/黄树民著；素兰，纳日碧力戈译.html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关键词搜索：https://www.jiaokey.com/tag/林村的故事  1949年后的中国农村变革.html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