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书名：竞争性情报  获取关键市场信息  制订有效经营策略</w:t>
      </w:r>
    </w:p>
    <w:p>
      <w:r>
        <w:t>作者：李宇军，龚江辉著</w:t>
      </w:r>
    </w:p>
    <w:p>
      <w:r>
        <w:t>出版社：北京：中国物价出版社</w:t>
      </w:r>
    </w:p>
    <w:p>
      <w:r>
        <w:t>出版日期：2002.02</w:t>
      </w:r>
    </w:p>
    <w:p>
      <w:r>
        <w:t>总页数：509</w:t>
      </w:r>
    </w:p>
    <w:p>
      <w:r>
        <w:t>更多请访问教客网: www.jiaokey.com</w:t>
      </w:r>
    </w:p>
    <w:p>
      <w:r>
        <w:t>竞争性情报  获取关键市场信息  制订有效经营策略 评论地址：https://www.jiaokey.com/book/detail/10654745.html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