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铁路客车交一直流供电装置</w:t>
      </w:r>
    </w:p>
    <w:p>
      <w:r>
        <w:rPr>
          <w:rFonts w:ascii="宋体" w:hAnsi="宋体" w:eastAsia="宋体"/>
          <w:sz w:val="24"/>
        </w:rPr>
        <w:t>《铁路客车交一直流供电装置》编写组编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铁路客车交一直流供电装置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《铁路客车交一直流供电装置》编写组编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本书出售、求购地址：https://www.jiaokey.com/book/detail/10653614.html</w:t>
      </w:r>
    </w:p>
    <w:p>
      <w:r>
        <w:t>更多相关图书推荐：https://www.jiaokey.com</w:t>
      </w:r>
    </w:p>
    <w:p>
      <w:r>
        <w:t>《铁路客车交一直流供电装置》编写组编 其他作品：https://www.jiaokey.com/tag/《铁路客车交一直流供电装置》编写组编.html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关键词搜索：https://www.jiaokey.com/tag/铁路客车交一直流供电装置.html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