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世纪展望：崛起的长江沿岸城市产业带</w:t>
      </w:r>
    </w:p>
    <w:p>
      <w:r>
        <w:rPr>
          <w:rFonts w:ascii="宋体" w:hAnsi="宋体" w:eastAsia="宋体"/>
          <w:sz w:val="24"/>
        </w:rPr>
        <w:t>马述林，陈德敏主编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世纪展望：崛起的长江沿岸城市产业带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马述林，陈德敏主编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本书出售、求购地址：https://www.jiaokey.com/book/detail/10652637.html</w:t>
      </w:r>
    </w:p>
    <w:p>
      <w:r>
        <w:t>更多相关图书推荐：https://www.jiaokey.com</w:t>
      </w:r>
    </w:p>
    <w:p>
      <w:r>
        <w:t>马述林，陈德敏主编 其他作品：https://www.jiaokey.com/tag/马述林，陈德敏主编.html</w:t>
      </w:r>
    </w:p>
    <w:p>
      <w:r>
        <w:t>北京市：中国计划出版社 出版图书：https://www.jiaokey.com/tag/北京市：中国计划出版社.html</w:t>
      </w:r>
    </w:p>
    <w:p>
      <w:r>
        <w:t>关键词搜索：https://www.jiaokey.com/tag/世纪展望：崛起的长江沿岸城市产业带.html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