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工程设计导论</w:t>
      </w:r>
    </w:p>
    <w:p>
      <w:r>
        <w:rPr>
          <w:rFonts w:ascii="宋体" w:hAnsi="宋体" w:eastAsia="宋体"/>
          <w:sz w:val="24"/>
        </w:rPr>
        <w:t>N.I.斯文森著；刘武，吴明泰译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N.I.斯文森著；刘武，吴明泰译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中国科学与科技政策研究会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本书出售、求购地址：https://www.jiaokey.com/book/detail/10651732.html</w:t>
      </w:r>
    </w:p>
    <w:p>
      <w:r>
        <w:t>更多相关图书推荐：https://www.jiaokey.com</w:t>
      </w:r>
    </w:p>
    <w:p>
      <w:r>
        <w:t>N.I.斯文森著；刘武，吴明泰译 其他作品：https://www.jiaokey.com/tag/N.I.斯文森著；刘武，吴明泰译.html</w:t>
      </w:r>
    </w:p>
    <w:p>
      <w:r>
        <w:t>中国科学与科技政策研究会 出版图书：https://www.jiaokey.com/tag/中国科学与科技政策研究会.html</w:t>
      </w:r>
    </w:p>
    <w:p>
      <w:r>
        <w:t>关键词搜索：https://www.jiaokey.com/tag/工程设计导论.html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