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英语四、六级考试语法分项应试精要</w:t>
      </w:r>
    </w:p>
    <w:p>
      <w:r>
        <w:rPr>
          <w:rFonts w:ascii="宋体" w:hAnsi="宋体" w:eastAsia="宋体"/>
          <w:sz w:val="24"/>
        </w:rPr>
        <w:t>羊松衡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英语四、六级考试语法分项应试精要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羊松衡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本书出售、求购地址：https://www.jiaokey.com/book/detail/10649541.html</w:t>
      </w:r>
    </w:p>
    <w:p>
      <w:r>
        <w:t>更多相关图书推荐：https://www.jiaokey.com</w:t>
      </w:r>
    </w:p>
    <w:p>
      <w:r>
        <w:t>羊松衡 其他作品：https://www.jiaokey.com/tag/羊松衡.html</w:t>
      </w:r>
    </w:p>
    <w:p>
      <w:r>
        <w:t>关键词搜索：https://www.jiaokey.com/tag/英语四、六级考试语法分项应试精要.html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