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超声的基本原理与应用  基本原理和在物理学、工程技术、工业、生物学及医学中的应用</w:t>
      </w:r>
    </w:p>
    <w:p>
      <w:r>
        <w:rPr>
          <w:rFonts w:ascii="宋体" w:hAnsi="宋体" w:eastAsia="宋体"/>
          <w:sz w:val="24"/>
        </w:rPr>
        <w:t>（德）赫尔福尔特，L.（德）温特尔，H.著；同济大学"超声的基本原理与应用"译校工作组译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超声的基本原理与应用  基本原理和在物理学、工程技术、工业、生物学及医学中的应用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（德）赫尔福尔特，L.（德）温特尔，H.著；同济大学"超声的基本原理与应用"译校工作组译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本书出售、求购地址：https://www.jiaokey.com/book/detail/10541089.html</w:t>
      </w:r>
    </w:p>
    <w:p>
      <w:r>
        <w:t>更多相关图书推荐：https://www.jiaokey.com</w:t>
      </w:r>
    </w:p>
    <w:p>
      <w:r>
        <w:t>（德）赫尔福尔特，L.（德）温特尔，H.著；同济大学"超声的基本原理与应用"译校工作组译 其他作品：https://www.jiaokey.com/tag/（德）赫尔福尔特，L.（德）温特尔，H.著；同济大学"超声的基本原理与应用"译校工作组译.html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关键词搜索：https://www.jiaokey.com/tag/超声的基本原理与应用  基本原理和在物理学、工程技术、工业、生物学及医学中的应用.html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