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下</w:t>
      </w:r>
    </w:p>
    <w:p>
      <w:r>
        <w:rPr>
          <w:rFonts w:ascii="宋体" w:hAnsi="宋体" w:eastAsia="宋体"/>
          <w:sz w:val="24"/>
        </w:rPr>
        <w:t>（美）怀利（C.R.Wylie）著；西安交通大学数学系《工程教学》翻译组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（美）怀利（C.R.Wylie）著；西安交通大学数学系《工程教学》翻译组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本书出售、求购地址：https://www.jiaokey.com/book/detail/10537360.html</w:t>
      </w:r>
    </w:p>
    <w:p>
      <w:r>
        <w:t>更多相关图书推荐：https://www.jiaokey.com</w:t>
      </w:r>
    </w:p>
    <w:p>
      <w:r>
        <w:t>（美）怀利（C.R.Wylie）著；西安交通大学数学系《工程教学》翻译组 其他作品：https://www.jiaokey.com/tag/（美）怀利（C.R.Wylie）著；西安交通大学数学系《工程教学》翻译组.html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关键词搜索：https://www.jiaokey.com/tag/高等工程数学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