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质子轰击室温连续工作GaAs-Ga1-xAlxAs双异质结激光二极管的研制</w:t>
      </w:r>
    </w:p>
    <w:p>
      <w:r>
        <w:rPr>
          <w:rFonts w:ascii="宋体" w:hAnsi="宋体" w:eastAsia="宋体"/>
          <w:sz w:val="24"/>
        </w:rPr>
        <w:t>中国科学院物理研究所半导体激光组，高能物理研究所一室应用组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质子轰击室温连续工作GaAs-Ga1-xAlxAs双异质结激光二极管的研制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中国科学院物理研究所半导体激光组，高能物理研究所一室应用组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本书出售、求购地址：https://www.jiaokey.com/book/detail/10537156.html</w:t>
      </w:r>
    </w:p>
    <w:p>
      <w:r>
        <w:t>更多相关图书推荐：https://www.jiaokey.com</w:t>
      </w:r>
    </w:p>
    <w:p>
      <w:r>
        <w:t>中国科学院物理研究所半导体激光组，高能物理研究所一室应用组 其他作品：https://www.jiaokey.com/tag/中国科学院物理研究所半导体激光组，高能物理研究所一室应用组.html</w:t>
      </w:r>
    </w:p>
    <w:p>
      <w:r>
        <w:t>关键词搜索：https://www.jiaokey.com/tag/质子轰击室温连续工作GaAs-Ga1-xAlxAs双异质结激光二极管的研制.html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