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再造惠普-HP成功革新组织的案例研究</w:t>
      </w:r>
    </w:p>
    <w:p>
      <w:r>
        <w:rPr>
          <w:rFonts w:ascii="宋体" w:hAnsi="宋体" w:eastAsia="宋体"/>
          <w:sz w:val="24"/>
        </w:rPr>
        <w:t>狄翁·吉尔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再造惠普-HP成功革新组织的案例研究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狄翁·吉尔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商周出版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本书出售、求购地址：https://www.jiaokey.com/book/detail/10535334.html</w:t>
      </w:r>
    </w:p>
    <w:p>
      <w:r>
        <w:t>更多相关图书推荐：https://www.jiaokey.com</w:t>
      </w:r>
    </w:p>
    <w:p>
      <w:r>
        <w:t>狄翁·吉尔 其他作品：https://www.jiaokey.com/tag/狄翁·吉尔.html</w:t>
      </w:r>
    </w:p>
    <w:p>
      <w:r>
        <w:t>商周出版 出版图书：https://www.jiaokey.com/tag/商周出版.html</w:t>
      </w:r>
    </w:p>
    <w:p>
      <w:r>
        <w:t>关键词搜索：https://www.jiaokey.com/tag/再造惠普-HP成功革新组织的案例研究.html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