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氯碱工业企业的废水处理</w:t>
      </w:r>
    </w:p>
    <w:p>
      <w:r>
        <w:rPr>
          <w:rFonts w:ascii="宋体" w:hAnsi="宋体" w:eastAsia="宋体"/>
          <w:sz w:val="24"/>
        </w:rPr>
        <w:t>（苏）基耶弗斯基（Киевский，М.И.）等著；黄炯秋，刘智灵译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氯碱工业企业的废水处理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（苏）基耶弗斯基（Киевский，М.И.）等著；黄炯秋，刘智灵译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本书出售、求购地址：https://www.jiaokey.com/book/detail/10534135.html</w:t>
      </w:r>
    </w:p>
    <w:p>
      <w:r>
        <w:t>更多相关图书推荐：https://www.jiaokey.com</w:t>
      </w:r>
    </w:p>
    <w:p>
      <w:r>
        <w:t>（苏）基耶弗斯基（Киевский，М.И.）等著；黄炯秋，刘智灵译 其他作品：https://www.jiaokey.com/tag/（苏）基耶弗斯基（Киевский，М.И.）等著；黄炯秋，刘智灵译.html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关键词搜索：https://www.jiaokey.com/tag/氯碱工业企业的废水处理.html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