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书名：情事变更原则之研究-中、德立法、裁判、学说之比较</w:t>
      </w:r>
    </w:p>
    <w:p>
      <w:r>
        <w:t>作者：彭凤至</w:t>
      </w:r>
    </w:p>
    <w:p>
      <w:r>
        <w:t>出版社：五南图书出版公司</w:t>
      </w:r>
    </w:p>
    <w:p>
      <w:r>
        <w:t>出版日期：1986.01</w:t>
      </w:r>
    </w:p>
    <w:p>
      <w:r>
        <w:t>总页数：348</w:t>
      </w:r>
    </w:p>
    <w:p>
      <w:r>
        <w:t>更多请访问教客网: www.jiaokey.com</w:t>
      </w:r>
    </w:p>
    <w:p>
      <w:r>
        <w:t>情事变更原则之研究-中、德立法、裁判、学说之比较 评论地址：https://www.jiaokey.com/book/detail/10533799.html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