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水和蒸汽的热力学性质</w:t>
      </w:r>
    </w:p>
    <w:p>
      <w:r>
        <w:rPr>
          <w:rFonts w:ascii="宋体" w:hAnsi="宋体" w:eastAsia="宋体"/>
          <w:sz w:val="24"/>
        </w:rPr>
        <w:t>（苏）М.П.乌卡洛维奇（М.П.Вукалович）著；北京航空学院307教研室译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水和蒸汽的热力学性质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（苏）М.П.乌卡洛维奇（М.П.Вукалович）著；北京航空学院307教研室译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本书出售、求购地址：https://www.jiaokey.com/book/detail/10532642.html</w:t>
      </w:r>
    </w:p>
    <w:p>
      <w:r>
        <w:t>更多相关图书推荐：https://www.jiaokey.com</w:t>
      </w:r>
    </w:p>
    <w:p>
      <w:r>
        <w:t>（苏）М.П.乌卡洛维奇（М.П.Вукалович）著；北京航空学院307教研室译 其他作品：https://www.jiaokey.com/tag/（苏）М.П.乌卡洛维奇（М.П.Вукалович）著；北京航空学院307教研室译.html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关键词搜索：https://www.jiaokey.com/tag/水和蒸汽的热力学性质.html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