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硫化锌发光体的结构</w:t>
      </w:r>
    </w:p>
    <w:p>
      <w:r>
        <w:rPr>
          <w:rFonts w:ascii="宋体" w:hAnsi="宋体" w:eastAsia="宋体"/>
          <w:sz w:val="24"/>
        </w:rPr>
        <w:t>（德）里耳，N.（德）奥特曼，H.著；许少鸿译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硫化锌发光体的结构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（德）里耳，N.（德）奥特曼，H.著；许少鸿译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本书出售、求购地址：https://www.jiaokey.com/book/detail/10532205.html</w:t>
      </w:r>
    </w:p>
    <w:p>
      <w:r>
        <w:t>更多相关图书推荐：https://www.jiaokey.com</w:t>
      </w:r>
    </w:p>
    <w:p>
      <w:r>
        <w:t>（德）里耳，N.（德）奥特曼，H.著；许少鸿译 其他作品：https://www.jiaokey.com/tag/（德）里耳，N.（德）奥特曼，H.著；许少鸿译.html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关键词搜索：https://www.jiaokey.com/tag/硫化锌发光体的结构.html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