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与2049年的中国对话  拒绝霸权</w:t>
      </w:r>
    </w:p>
    <w:p>
      <w:r>
        <w:rPr>
          <w:rFonts w:ascii="宋体" w:hAnsi="宋体" w:eastAsia="宋体"/>
          <w:sz w:val="24"/>
        </w:rPr>
        <w:t>陶文昭编著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与2049年的中国对话  拒绝霸权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本书出售、求购地址：https://www.jiaokey.com/book/detail/10531425.html</w:t>
      </w:r>
    </w:p>
    <w:p>
      <w:r>
        <w:t>更多相关图书推荐：https://www.jiaokey.com</w:t>
      </w:r>
    </w:p>
    <w:p>
      <w:r>
        <w:t>陶文昭编著 其他作品：https://www.jiaokey.com/tag/陶文昭编著.html</w:t>
      </w:r>
    </w:p>
    <w:p>
      <w:r>
        <w:t>关键词搜索：https://www.jiaokey.com/tag/与2049年的中国对话  拒绝霸权.html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