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数学通谷讲话  双曲线函数</w:t>
      </w:r>
    </w:p>
    <w:p>
      <w:r>
        <w:rPr>
          <w:rFonts w:ascii="宋体" w:hAnsi="宋体" w:eastAsia="宋体"/>
          <w:sz w:val="24"/>
        </w:rPr>
        <w:t>（苏联）в.г.舍尔瓦托夫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数学通谷讲话  双曲线函数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（苏联）в.г.舍尔瓦托夫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本书出售、求购地址：https://www.jiaokey.com/book/detail/10530472.html</w:t>
      </w:r>
    </w:p>
    <w:p>
      <w:r>
        <w:t>更多相关图书推荐：https://www.jiaokey.com</w:t>
      </w:r>
    </w:p>
    <w:p>
      <w:r>
        <w:t>（苏联）в.г.舍尔瓦托夫 其他作品：https://www.jiaokey.com/tag/（苏联）в.г.舍尔瓦托夫.html</w:t>
      </w:r>
    </w:p>
    <w:p>
      <w:r>
        <w:t>科学技术出版社 出版图书：https://www.jiaokey.com/tag/科学技术出版社.html</w:t>
      </w:r>
    </w:p>
    <w:p>
      <w:r>
        <w:t>关键词搜索：https://www.jiaokey.com/tag/数学通谷讲话  双曲线函数.html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