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鱼类发育生态形态和生态生理学研究</w:t>
      </w:r>
    </w:p>
    <w:p>
      <w:r>
        <w:rPr>
          <w:rFonts w:ascii="宋体" w:hAnsi="宋体" w:eastAsia="宋体"/>
          <w:sz w:val="24"/>
        </w:rPr>
        <w:t>（苏）科舍列夫编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鱼类发育生态形态和生态生理学研究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（苏）科舍列夫编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本书出售、求购地址：https://www.jiaokey.com/book/detail/10529113.html</w:t>
      </w:r>
    </w:p>
    <w:p>
      <w:r>
        <w:t>更多相关图书推荐：https://www.jiaokey.com</w:t>
      </w:r>
    </w:p>
    <w:p>
      <w:r>
        <w:t>（苏）科舍列夫编 其他作品：https://www.jiaokey.com/tag/（苏）科舍列夫编.html</w:t>
      </w:r>
    </w:p>
    <w:p>
      <w:r>
        <w:t>关键词搜索：https://www.jiaokey.com/tag/鱼类发育生态形态和生态生理学研究.html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