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国际纯化学和应用化学联合会 液—液分配反应的平衡常数 有机磷萃取剂和烷基铵盐萃取剂</w:t>
      </w:r>
    </w:p>
    <w:p>
      <w:r>
        <w:rPr>
          <w:rFonts w:ascii="宋体" w:hAnsi="宋体" w:eastAsia="宋体"/>
          <w:sz w:val="24"/>
        </w:rPr>
        <w:t>E.扬聂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国际纯化学和应用化学联合会 液—液分配反应的平衡常数 有机磷萃取剂和烷基铵盐萃取剂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E.扬聂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本书出售、求购地址：https://www.jiaokey.com/book/detail/10526881.html</w:t>
      </w:r>
    </w:p>
    <w:p>
      <w:r>
        <w:t>更多相关图书推荐：https://www.jiaokey.com</w:t>
      </w:r>
    </w:p>
    <w:p>
      <w:r>
        <w:t>E.扬聂 其他作品：https://www.jiaokey.com/tag/E.扬聂.html</w:t>
      </w:r>
    </w:p>
    <w:p>
      <w:r>
        <w:t>原子能出版社 出版图书：https://www.jiaokey.com/tag/原子能出版社.html</w:t>
      </w:r>
    </w:p>
    <w:p>
      <w:r>
        <w:t>关键词搜索：https://www.jiaokey.com/tag/国际纯化学和应用化学联合会 液—液分配反应的平衡常数 有机磷萃取剂和烷基铵盐萃取剂.html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