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  上中下</w:t>
      </w:r>
    </w:p>
    <w:p>
      <w:r>
        <w:rPr>
          <w:rFonts w:ascii="宋体" w:hAnsi="宋体" w:eastAsia="宋体"/>
          <w:sz w:val="24"/>
        </w:rPr>
        <w:t>E·B·阿列克谢也夫斯基 P·K·郭尔兹，A.穆蕯金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E·B·阿列克谢也夫斯基 P·K·郭尔兹，A.穆蕯金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本书出售、求购地址：https://www.jiaokey.com/book/detail/10525510.html</w:t>
      </w:r>
    </w:p>
    <w:p>
      <w:r>
        <w:t>更多相关图书推荐：https://www.jiaokey.com</w:t>
      </w:r>
    </w:p>
    <w:p>
      <w:r>
        <w:t>E·B·阿列克谢也夫斯基 P·K·郭尔兹，A.穆蕯金 其他作品：https://www.jiaokey.com/tag/E·B·阿列克谢也夫斯基 P·K·郭尔兹，A.穆蕯金.html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关键词搜索：https://www.jiaokey.com/tag/定量分析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