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计算高阶线性自动调节系统稳定性和暂态过程的通用程序</w:t>
      </w:r>
    </w:p>
    <w:p>
      <w:r>
        <w:rPr>
          <w:rFonts w:ascii="宋体" w:hAnsi="宋体" w:eastAsia="宋体"/>
          <w:sz w:val="24"/>
        </w:rPr>
        <w:t>张淑誉，郝柏林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计算高阶线性自动调节系统稳定性和暂态过程的通用程序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张淑誉，郝柏林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本书出售、求购地址：https://www.jiaokey.com/book/detail/10525285.html</w:t>
      </w:r>
    </w:p>
    <w:p>
      <w:r>
        <w:t>更多相关图书推荐：https://www.jiaokey.com</w:t>
      </w:r>
    </w:p>
    <w:p>
      <w:r>
        <w:t>张淑誉，郝柏林 其他作品：https://www.jiaokey.com/tag/张淑誉，郝柏林.html</w:t>
      </w:r>
    </w:p>
    <w:p>
      <w:r>
        <w:t>关键词搜索：https://www.jiaokey.com/tag/计算高阶线性自动调节系统稳定性和暂态过程的通用程序.html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