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专利权及专门技术作为股本投资办法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专利权及专门技术作为股本投资办法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本书出售、求购地址：https://www.jiaokey.com/book/detail/10524265.html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关键词搜索：https://www.jiaokey.com/tag/专利权及专门技术作为股本投资办法.html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