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掌权者的责任-争取总统克尽厥责</w:t>
      </w:r>
    </w:p>
    <w:p>
      <w:r>
        <w:rPr>
          <w:rFonts w:ascii="宋体" w:hAnsi="宋体" w:eastAsia="宋体"/>
          <w:sz w:val="24"/>
        </w:rPr>
        <w:t>（美）瓦尔特·蒙代尔著；曾越麟，汪瑄，上海复旦大学资本主义，国家经济研究所合译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掌权者的责任-争取总统克尽厥责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（美）瓦尔特·蒙代尔著；曾越麟，汪瑄，上海复旦大学资本主义，国家经济研究所合译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本书出售、求购地址：https://www.jiaokey.com/book/detail/10522708.html</w:t>
      </w:r>
    </w:p>
    <w:p>
      <w:r>
        <w:t>更多相关图书推荐：https://www.jiaokey.com</w:t>
      </w:r>
    </w:p>
    <w:p>
      <w:r>
        <w:t>（美）瓦尔特·蒙代尔著；曾越麟，汪瑄，上海复旦大学资本主义，国家经济研究所合译 其他作品：https://www.jiaokey.com/tag/（美）瓦尔特·蒙代尔著；曾越麟，汪瑄，上海复旦大学资本主义，国家经济研究所合译.html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关键词搜索：https://www.jiaokey.com/tag/掌权者的责任-争取总统克尽厥责.html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