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外国人投资条例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外国人投资条例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本书出售、求购地址：https://www.jiaokey.com/book/detail/10520384.html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关键词搜索：https://www.jiaokey.com/tag/外国人投资条例.html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