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特别分队</w:t>
      </w:r>
    </w:p>
    <w:p>
      <w:r>
        <w:rPr>
          <w:rFonts w:ascii="宋体" w:hAnsi="宋体" w:eastAsia="宋体"/>
          <w:sz w:val="24"/>
        </w:rPr>
        <w:t>（苏）B.柯热夫尼柯夫著；上海师范大学外语系俄语组译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特别分队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（苏）B.柯热夫尼柯夫著；上海师范大学外语系俄语组译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本书出售、求购地址：https://www.jiaokey.com/book/detail/10520206.html</w:t>
      </w:r>
    </w:p>
    <w:p>
      <w:r>
        <w:t>更多相关图书推荐：https://www.jiaokey.com</w:t>
      </w:r>
    </w:p>
    <w:p>
      <w:r>
        <w:t>（苏）B.柯热夫尼柯夫著；上海师范大学外语系俄语组译 其他作品：https://www.jiaokey.com/tag/（苏）B.柯热夫尼柯夫著；上海师范大学外语系俄语组译.html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关键词搜索：https://www.jiaokey.com/tag/特别分队.html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