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汤恩比的历史研究与文化史观</w:t>
      </w:r>
    </w:p>
    <w:p>
      <w:r>
        <w:rPr>
          <w:rFonts w:ascii="宋体" w:hAnsi="宋体" w:eastAsia="宋体"/>
          <w:sz w:val="24"/>
        </w:rPr>
        <w:t>阎沁恒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汤恩比的历史研究与文化史观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阎沁恒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本书出售、求购地址：https://www.jiaokey.com/book/detail/10520041.html</w:t>
      </w:r>
    </w:p>
    <w:p>
      <w:r>
        <w:t>更多相关图书推荐：https://www.jiaokey.com</w:t>
      </w:r>
    </w:p>
    <w:p>
      <w:r>
        <w:t>阎沁恒 其他作品：https://www.jiaokey.com/tag/阎沁恒.html</w:t>
      </w:r>
    </w:p>
    <w:p>
      <w:r>
        <w:t>台湾：稻禾出版社 出版图书：https://www.jiaokey.com/tag/台湾：稻禾出版社.html</w:t>
      </w:r>
    </w:p>
    <w:p>
      <w:r>
        <w:t>关键词搜索：https://www.jiaokey.com/tag/汤恩比的历史研究与文化史观.html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