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台湾的拜壶民族</w:t>
      </w:r>
    </w:p>
    <w:p>
      <w:r>
        <w:rPr>
          <w:rFonts w:ascii="宋体" w:hAnsi="宋体" w:eastAsia="宋体"/>
          <w:sz w:val="24"/>
        </w:rPr>
        <w:t>石万寿著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台湾的拜壶民族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协和艺术文化基金会；台原出版社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本书出售、求购地址：https://www.jiaokey.com/book/detail/10519994.html</w:t>
      </w:r>
    </w:p>
    <w:p>
      <w:r>
        <w:t>更多相关图书推荐：https://www.jiaokey.com</w:t>
      </w:r>
    </w:p>
    <w:p>
      <w:r>
        <w:t>石万寿著 其他作品：https://www.jiaokey.com/tag/石万寿著.html</w:t>
      </w:r>
    </w:p>
    <w:p>
      <w:r>
        <w:t>协和艺术文化基金会；台原出版社 出版图书：https://www.jiaokey.com/tag/协和艺术文化基金会；台原出版社.html</w:t>
      </w:r>
    </w:p>
    <w:p>
      <w:r>
        <w:t>关键词搜索：https://www.jiaokey.com/tag/台湾的拜壶民族.html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