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几何及代数之基本</w:t>
      </w:r>
    </w:p>
    <w:p>
      <w:r>
        <w:rPr>
          <w:rFonts w:ascii="宋体" w:hAnsi="宋体" w:eastAsia="宋体"/>
          <w:sz w:val="24"/>
        </w:rPr>
        <w:t>味白兰（O.Veblen），罕廷顿（E.V.Huntington）著；郑太朴译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几何及代数之基本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味白兰（O.Veblen），罕廷顿（E.V.Huntington）著；郑太朴译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本书出售、求购地址：https://www.jiaokey.com/book/detail/10519967.html</w:t>
      </w:r>
    </w:p>
    <w:p>
      <w:r>
        <w:t>更多相关图书推荐：https://www.jiaokey.com</w:t>
      </w:r>
    </w:p>
    <w:p>
      <w:r>
        <w:t>味白兰（O.Veblen），罕廷顿（E.V.Huntington）著；郑太朴译 其他作品：https://www.jiaokey.com/tag/味白兰（O.Veblen），罕廷顿（E.V.Huntington）著；郑太朴译.html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关键词搜索：https://www.jiaokey.com/tag/几何及代数之基本.html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