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世界风云</w:t>
      </w:r>
    </w:p>
    <w:p>
      <w:r>
        <w:rPr>
          <w:rFonts w:ascii="宋体" w:hAnsi="宋体" w:eastAsia="宋体"/>
          <w:sz w:val="24"/>
        </w:rPr>
        <w:t>陈伟宏著；彭华强，陈智宏等编辑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陈伟宏著；彭华强，陈智宏等编辑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清华研究所国际事务学院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本书出售、求购地址：https://www.jiaokey.com/book/detail/10519025.html</w:t>
      </w:r>
    </w:p>
    <w:p>
      <w:r>
        <w:t>更多相关图书推荐：https://www.jiaokey.com</w:t>
      </w:r>
    </w:p>
    <w:p>
      <w:r>
        <w:t>陈伟宏著；彭华强，陈智宏等编辑 其他作品：https://www.jiaokey.com/tag/陈伟宏著；彭华强，陈智宏等编辑.html</w:t>
      </w:r>
    </w:p>
    <w:p>
      <w:r>
        <w:t>清华研究所国际事务学院 出版图书：https://www.jiaokey.com/tag/清华研究所国际事务学院.html</w:t>
      </w:r>
    </w:p>
    <w:p>
      <w:r>
        <w:t>关键词搜索：https://www.jiaokey.com/tag/世界风云.html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