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全球视野（9）  文明冲突与世界秩序的重建</w:t>
      </w:r>
    </w:p>
    <w:p>
      <w:r>
        <w:rPr>
          <w:rFonts w:ascii="宋体" w:hAnsi="宋体" w:eastAsia="宋体"/>
          <w:sz w:val="24"/>
        </w:rPr>
        <w:t>Samuel P.Huntington著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全球视野（9）  文明冲突与世界秩序的重建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P.Huntington著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本书出售、求购地址：https://www.jiaokey.com/book/detail/10518173.html</w:t>
      </w:r>
    </w:p>
    <w:p>
      <w:r>
        <w:t>更多相关图书推荐：https://www.jiaokey.com</w:t>
      </w:r>
    </w:p>
    <w:p>
      <w:r>
        <w:t>Samuel P.Huntington著 其他作品：https://www.jiaokey.com/tag/Samuel P.Huntington著.html</w:t>
      </w:r>
    </w:p>
    <w:p>
      <w:r>
        <w:t>关键词搜索：https://www.jiaokey.com/tag/全球视野（9）  文明冲突与世界秩序的重建.html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