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近代台湾的社会发展与民族意识</w:t>
      </w:r>
    </w:p>
    <w:p>
      <w:r>
        <w:rPr>
          <w:rFonts w:ascii="宋体" w:hAnsi="宋体" w:eastAsia="宋体"/>
          <w:sz w:val="24"/>
        </w:rPr>
        <w:t>黄康显主编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近代台湾的社会发展与民族意识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香港大学校外课程部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本书出售、求购地址：https://www.jiaokey.com/book/detail/10515306.html</w:t>
      </w:r>
    </w:p>
    <w:p>
      <w:r>
        <w:t>更多相关图书推荐：https://www.jiaokey.com</w:t>
      </w:r>
    </w:p>
    <w:p>
      <w:r>
        <w:t>黄康显主编 其他作品：https://www.jiaokey.com/tag/黄康显主编.html</w:t>
      </w:r>
    </w:p>
    <w:p>
      <w:r>
        <w:t>香港大学校外课程部 出版图书：https://www.jiaokey.com/tag/香港大学校外课程部.html</w:t>
      </w:r>
    </w:p>
    <w:p>
      <w:r>
        <w:t>关键词搜索：https://www.jiaokey.com/tag/近代台湾的社会发展与民族意识.html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