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攻心记</w:t>
      </w:r>
    </w:p>
    <w:p>
      <w:r>
        <w:rPr>
          <w:rFonts w:ascii="宋体" w:hAnsi="宋体" w:eastAsia="宋体"/>
          <w:sz w:val="24"/>
        </w:rPr>
        <w:t>波兰捷斯劳·米洛兹原著；余怀译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波兰捷斯劳·米洛兹原著；余怀译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本书出售、求购地址：https://www.jiaokey.com/book/detail/10514995.html</w:t>
      </w:r>
    </w:p>
    <w:p>
      <w:r>
        <w:t>更多相关图书推荐：https://www.jiaokey.com</w:t>
      </w:r>
    </w:p>
    <w:p>
      <w:r>
        <w:t>波兰捷斯劳·米洛兹原著；余怀译 其他作品：https://www.jiaokey.com/tag/波兰捷斯劳·米洛兹原著；余怀译.html</w:t>
      </w:r>
    </w:p>
    <w:p>
      <w:r>
        <w:t>火炬编译社 出版图书：https://www.jiaokey.com/tag/火炬编译社.html</w:t>
      </w:r>
    </w:p>
    <w:p>
      <w:r>
        <w:t>关键词搜索：https://www.jiaokey.com/tag/攻心记.html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