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黄河盐锅峡水电站初步设计要点说明书</w:t>
      </w:r>
    </w:p>
    <w:p>
      <w:r>
        <w:rPr>
          <w:rFonts w:ascii="宋体" w:hAnsi="宋体" w:eastAsia="宋体"/>
          <w:sz w:val="24"/>
        </w:rPr>
        <w:t>水利电力部西北勘测设计院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黄河盐锅峡水电站初步设计要点说明书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水利电力部西北勘测设计院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本书出售、求购地址：https://www.jiaokey.com/book/detail/10514963.html</w:t>
      </w:r>
    </w:p>
    <w:p>
      <w:r>
        <w:t>更多相关图书推荐：https://www.jiaokey.com</w:t>
      </w:r>
    </w:p>
    <w:p>
      <w:r>
        <w:t>水利电力部西北勘测设计院 其他作品：https://www.jiaokey.com/tag/水利电力部西北勘测设计院.html</w:t>
      </w:r>
    </w:p>
    <w:p>
      <w:r>
        <w:t>关键词搜索：https://www.jiaokey.com/tag/黄河盐锅峡水电站初步设计要点说明书.html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