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贺龙同志关于抗日游击战争的论述（此材料供院内研究游击战使用）</w:t>
      </w:r>
    </w:p>
    <w:p>
      <w:r>
        <w:rPr>
          <w:rFonts w:ascii="宋体" w:hAnsi="宋体" w:eastAsia="宋体"/>
          <w:sz w:val="24"/>
        </w:rPr>
        <w:t>贺龙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贺龙同志关于抗日游击战争的论述（此材料供院内研究游击战使用）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本书出售、求购地址：https://www.jiaokey.com/book/detail/10514709.html</w:t>
      </w:r>
    </w:p>
    <w:p>
      <w:r>
        <w:t>更多相关图书推荐：https://www.jiaokey.com</w:t>
      </w:r>
    </w:p>
    <w:p>
      <w:r>
        <w:t>贺龙 其他作品：https://www.jiaokey.com/tag/贺龙.html</w:t>
      </w:r>
    </w:p>
    <w:p>
      <w:r>
        <w:t>关键词搜索：https://www.jiaokey.com/tag/贺龙同志关于抗日游击战争的论述（此材料供院内研究游击战使用）.html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