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专号2民族篇台湾土著特别祭仪</w:t>
      </w:r>
    </w:p>
    <w:p>
      <w:r>
        <w:rPr>
          <w:rFonts w:ascii="宋体" w:hAnsi="宋体" w:eastAsia="宋体"/>
          <w:sz w:val="24"/>
        </w:rPr>
        <w:t>陈国钧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专号2民族篇台湾土著特别祭仪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本书出售、求购地址：https://www.jiaokey.com/book/detail/10512722.html</w:t>
      </w:r>
    </w:p>
    <w:p>
      <w:r>
        <w:t>更多相关图书推荐：https://www.jiaokey.com</w:t>
      </w:r>
    </w:p>
    <w:p>
      <w:r>
        <w:t>陈国钧 其他作品：https://www.jiaokey.com/tag/陈国钧.html</w:t>
      </w:r>
    </w:p>
    <w:p>
      <w:r>
        <w:t>东方文化书局 出版图书：https://www.jiaokey.com/tag/东方文化书局.html</w:t>
      </w:r>
    </w:p>
    <w:p>
      <w:r>
        <w:t>关键词搜索：https://www.jiaokey.com/tag/专号2民族篇台湾土著特别祭仪.html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