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国际货币基金组织 IMF 与亚洲金融危机</w:t>
      </w:r>
    </w:p>
    <w:p>
      <w:r>
        <w:rPr>
          <w:rFonts w:ascii="宋体" w:hAnsi="宋体" w:eastAsia="宋体"/>
          <w:sz w:val="24"/>
        </w:rPr>
        <w:t>日本近代经济学研究会编；陈荣贵译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国际货币基金组织 IMF 与亚洲金融危机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日本近代经济学研究会编；陈荣贵译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八方文化企业公司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本书出售、求购地址：https://www.jiaokey.com/book/detail/10512592.html</w:t>
      </w:r>
    </w:p>
    <w:p>
      <w:r>
        <w:t>更多相关图书推荐：https://www.jiaokey.com</w:t>
      </w:r>
    </w:p>
    <w:p>
      <w:r>
        <w:t>日本近代经济学研究会编；陈荣贵译 其他作品：https://www.jiaokey.com/tag/日本近代经济学研究会编；陈荣贵译.html</w:t>
      </w:r>
    </w:p>
    <w:p>
      <w:r>
        <w:t>八方文化企业公司 出版图书：https://www.jiaokey.com/tag/八方文化企业公司.html</w:t>
      </w:r>
    </w:p>
    <w:p>
      <w:r>
        <w:t>关键词搜索：https://www.jiaokey.com/tag/国际货币基金组织 IMF 与亚洲金融危机.html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