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管理理论与社会学教学大纲</w:t>
      </w:r>
    </w:p>
    <w:p>
      <w:r>
        <w:rPr>
          <w:rFonts w:ascii="宋体" w:hAnsi="宋体" w:eastAsia="宋体"/>
          <w:sz w:val="24"/>
        </w:rPr>
        <w:t>（俄）В.В.卡菲托夫等编；崔耀荣译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管理理论与社会学教学大纲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（俄）В.В.卡菲托夫等编；崔耀荣译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本书出售、求购地址：https://www.jiaokey.com/book/detail/10512436.html</w:t>
      </w:r>
    </w:p>
    <w:p>
      <w:r>
        <w:t>更多相关图书推荐：https://www.jiaokey.com</w:t>
      </w:r>
    </w:p>
    <w:p>
      <w:r>
        <w:t>（俄）В.В.卡菲托夫等编；崔耀荣译 其他作品：https://www.jiaokey.com/tag/（俄）В.В.卡菲托夫等编；崔耀荣译.html</w:t>
      </w:r>
    </w:p>
    <w:p>
      <w:r>
        <w:t>关键词搜索：https://www.jiaokey.com/tag/管理理论与社会学教学大纲.html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