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  2  不死的战神</w:t>
      </w:r>
    </w:p>
    <w:p>
      <w:r>
        <w:rPr>
          <w:rFonts w:ascii="宋体" w:hAnsi="宋体" w:eastAsia="宋体"/>
          <w:sz w:val="24"/>
        </w:rPr>
        <w:t>林佩芬著；简媜主编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  2  不死的战神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林佩芬著；简媜主编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本书出售、求购地址：https://www.jiaokey.com/book/detail/10511110.html</w:t>
      </w:r>
    </w:p>
    <w:p>
      <w:r>
        <w:t>更多相关图书推荐：https://www.jiaokey.com</w:t>
      </w:r>
    </w:p>
    <w:p>
      <w:r>
        <w:t>林佩芬著；简媜主编 其他作品：https://www.jiaokey.com/tag/林佩芬著；简媜主编.html</w:t>
      </w:r>
    </w:p>
    <w:p>
      <w:r>
        <w:t>大众读物出版社 出版图书：https://www.jiaokey.com/tag/大众读物出版社.html</w:t>
      </w:r>
    </w:p>
    <w:p>
      <w:r>
        <w:t>关键词搜索：https://www.jiaokey.com/tag/努尔哈赤  2  不死的战神.html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