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书名：保守与进取  十九世纪俄国思想与政治变动之关系</w:t>
      </w:r>
    </w:p>
    <w:p>
      <w:r>
        <w:t>作者：段昌国著</w:t>
      </w:r>
    </w:p>
    <w:p>
      <w:r>
        <w:t>出版社：台湾：大安出版社</w:t>
      </w:r>
    </w:p>
    <w:p>
      <w:r>
        <w:t>出版日期：1989.03</w:t>
      </w:r>
    </w:p>
    <w:p>
      <w:r>
        <w:t>总页数：240</w:t>
      </w:r>
    </w:p>
    <w:p>
      <w:r>
        <w:t>更多请访问教客网: www.jiaokey.com</w:t>
      </w:r>
    </w:p>
    <w:p>
      <w:r>
        <w:t>保守与进取  十九世纪俄国思想与政治变动之关系 评论地址：https://www.jiaokey.com/book/detail/10510121.html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