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巴甫洛夫的故事</w:t>
      </w:r>
    </w:p>
    <w:p>
      <w:r>
        <w:rPr>
          <w:rFonts w:ascii="宋体" w:hAnsi="宋体" w:eastAsia="宋体"/>
          <w:sz w:val="24"/>
        </w:rPr>
        <w:t>（苏联）М.拉尼丝金娜著；姜丽译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（苏联）М.拉尼丝金娜著；姜丽译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本书出售、求购地址：https://www.jiaokey.com/book/detail/10509753.html</w:t>
      </w:r>
    </w:p>
    <w:p>
      <w:r>
        <w:t>更多相关图书推荐：https://www.jiaokey.com</w:t>
      </w:r>
    </w:p>
    <w:p>
      <w:r>
        <w:t>（苏联）М.拉尼丝金娜著；姜丽译 其他作品：https://www.jiaokey.com/tag/（苏联）М.拉尼丝金娜著；姜丽译.html</w:t>
      </w:r>
    </w:p>
    <w:p>
      <w:r>
        <w:t>上海出版公司 出版图书：https://www.jiaokey.com/tag/上海出版公司.html</w:t>
      </w:r>
    </w:p>
    <w:p>
      <w:r>
        <w:t>关键词搜索：https://www.jiaokey.com/tag/巴甫洛夫的故事.html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