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“摩萨德”和以色列特种作战部队</w:t>
      </w:r>
    </w:p>
    <w:p>
      <w:r>
        <w:rPr>
          <w:rFonts w:ascii="宋体" w:hAnsi="宋体" w:eastAsia="宋体"/>
          <w:sz w:val="24"/>
        </w:rPr>
        <w:t>李东平  杨虹  王善华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“摩萨德”和以色列特种作战部队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李东平  杨虹  王善华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本书出售、求购地址：https://www.jiaokey.com/book/detail/10509434.html</w:t>
      </w:r>
    </w:p>
    <w:p>
      <w:r>
        <w:t>更多相关图书推荐：https://www.jiaokey.com</w:t>
      </w:r>
    </w:p>
    <w:p>
      <w:r>
        <w:t>李东平  杨虹  王善华 其他作品：https://www.jiaokey.com/tag/李东平  杨虹  王善华.html</w:t>
      </w:r>
    </w:p>
    <w:p>
      <w:r>
        <w:t>关键词搜索：https://www.jiaokey.com/tag/“摩萨德”和以色列特种作战部队.html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