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王任之</w:t>
      </w:r>
    </w:p>
    <w:p>
      <w:r>
        <w:rPr>
          <w:rFonts w:ascii="宋体" w:hAnsi="宋体" w:eastAsia="宋体"/>
          <w:sz w:val="24"/>
        </w:rPr>
        <w:t>王任之著述；张文康（总）主编；王宏毅，王怀英编著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王任之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王任之著述；张文康（总）主编；王宏毅，王怀英编著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本书出售、求购地址：https://www.jiaokey.com/book/detail/10507186.html</w:t>
      </w:r>
    </w:p>
    <w:p>
      <w:r>
        <w:t>更多相关图书推荐：https://www.jiaokey.com</w:t>
      </w:r>
    </w:p>
    <w:p>
      <w:r>
        <w:t>王任之著述；张文康（总）主编；王宏毅，王怀英编著 其他作品：https://www.jiaokey.com/tag/王任之著述；张文康（总）主编；王宏毅，王怀英编著.html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王任之.html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