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一日长于百年</w:t>
      </w:r>
    </w:p>
    <w:p>
      <w:r>
        <w:rPr>
          <w:rFonts w:ascii="宋体" w:hAnsi="宋体" w:eastAsia="宋体"/>
          <w:sz w:val="24"/>
        </w:rPr>
        <w:t>（苏）钦基兹·艾特马托夫（Ч.Айтматов）著；张会森等译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一日长于百年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（苏）钦基兹·艾特马托夫（Ч.Айтматов）著；张会森等译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本书出售、求购地址：https://www.jiaokey.com/book/detail/10506284.html</w:t>
      </w:r>
    </w:p>
    <w:p>
      <w:r>
        <w:t>更多相关图书推荐：https://www.jiaokey.com</w:t>
      </w:r>
    </w:p>
    <w:p>
      <w:r>
        <w:t>（苏）钦基兹·艾特马托夫（Ч.Айтматов）著；张会森等译 其他作品：https://www.jiaokey.com/tag/（苏）钦基兹·艾特马托夫（Ч.Айтматов）著；张会森等译.html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关键词搜索：https://www.jiaokey.com/tag/一日长于百年.html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