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世界政治中的军备动力</w:t>
      </w:r>
    </w:p>
    <w:p>
      <w:r>
        <w:rPr>
          <w:rFonts w:ascii="宋体" w:hAnsi="宋体" w:eastAsia="宋体"/>
          <w:sz w:val="24"/>
        </w:rPr>
        <w:t>（英）巴里·布赞（Barry Buzan），（英）埃里克·海凌著；薛利涛，孙晓春等译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世界政治中的军备动力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（英）巴里·布赞（Barry Buzan），（英）埃里克·海凌著；薛利涛，孙晓春等译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本书出售、求购地址：https://www.jiaokey.com/book/detail/10503068.html</w:t>
      </w:r>
    </w:p>
    <w:p>
      <w:r>
        <w:t>更多相关图书推荐：https://www.jiaokey.com</w:t>
      </w:r>
    </w:p>
    <w:p>
      <w:r>
        <w:t>（英）巴里·布赞（Barry Buzan），（英）埃里克·海凌著；薛利涛，孙晓春等译 其他作品：https://www.jiaokey.com/tag/（英）巴里·布赞（Barry Buzan），（英）埃里克·海凌著；薛利涛，孙晓春等译.html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关键词搜索：https://www.jiaokey.com/tag/世界政治中的军备动力.html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