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日俄战争外交史纲  （1895-1907年）  （上册）</w:t>
      </w:r>
    </w:p>
    <w:p>
      <w:r>
        <w:rPr>
          <w:rFonts w:ascii="宋体" w:hAnsi="宋体" w:eastAsia="宋体"/>
          <w:sz w:val="24"/>
        </w:rPr>
        <w:t>（苏）鲍·亚·罗曼诺夫著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日俄战争外交史纲  （1895-1907年）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（苏）鲍·亚·罗曼诺夫著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本书出售、求购地址：https://www.jiaokey.com/book/detail/10502170.html</w:t>
      </w:r>
    </w:p>
    <w:p>
      <w:r>
        <w:t>更多相关图书推荐：https://www.jiaokey.com</w:t>
      </w:r>
    </w:p>
    <w:p>
      <w:r>
        <w:t>（苏）鲍·亚·罗曼诺夫著 其他作品：https://www.jiaokey.com/tag/（苏）鲍·亚·罗曼诺夫著.html</w:t>
      </w:r>
    </w:p>
    <w:p>
      <w:r>
        <w:t>关键词搜索：https://www.jiaokey.com/tag/日俄战争外交史纲  （1895-1907年）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