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铅铸的雕像</w:t>
      </w:r>
    </w:p>
    <w:p>
      <w:r>
        <w:rPr>
          <w:rFonts w:ascii="宋体" w:hAnsi="宋体" w:eastAsia="宋体"/>
          <w:sz w:val="24"/>
        </w:rPr>
        <w:t>（苏）谢尔盖·萨尔塔科夫（С.В.Сартаков）著；庄凯勋译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1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铅铸的雕像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（苏）谢尔盖·萨尔塔科夫（С.В.Сартаков）著；庄凯勋译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本书出售、求购地址：https://www.jiaokey.com/book/detail/10501648.html</w:t>
      </w:r>
    </w:p>
    <w:p>
      <w:r>
        <w:t>更多相关图书推荐：https://www.jiaokey.com</w:t>
      </w:r>
    </w:p>
    <w:p>
      <w:r>
        <w:t>（苏）谢尔盖·萨尔塔科夫（С.В.Сартаков）著；庄凯勋译 其他作品：https://www.jiaokey.com/tag/（苏）谢尔盖·萨尔塔科夫（С.В.Сартаков）著；庄凯勋译.html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